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A63FC" w14:textId="77777777" w:rsidR="0011764A" w:rsidRDefault="0011764A" w:rsidP="0011764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700EC68" wp14:editId="197A1F8F">
            <wp:simplePos x="0" y="0"/>
            <wp:positionH relativeFrom="column">
              <wp:posOffset>3195143</wp:posOffset>
            </wp:positionH>
            <wp:positionV relativeFrom="paragraph">
              <wp:posOffset>-525441</wp:posOffset>
            </wp:positionV>
            <wp:extent cx="2794000" cy="69037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P_LOGO-CMYK_Hori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690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A7BCF" w14:textId="77777777" w:rsidR="0011764A" w:rsidRDefault="0011764A" w:rsidP="0011764A">
      <w:pPr>
        <w:jc w:val="center"/>
        <w:rPr>
          <w:b/>
        </w:rPr>
      </w:pPr>
    </w:p>
    <w:p w14:paraId="121C960F" w14:textId="4DD22A34" w:rsidR="0011764A" w:rsidRPr="00A44F0C" w:rsidRDefault="0011764A" w:rsidP="00802735">
      <w:pPr>
        <w:ind w:left="720"/>
        <w:rPr>
          <w:b/>
        </w:rPr>
      </w:pPr>
      <w:r w:rsidRPr="00A44F0C">
        <w:rPr>
          <w:b/>
        </w:rPr>
        <w:t xml:space="preserve">Brevard Family Partnership Measures FY </w:t>
      </w:r>
      <w:r>
        <w:rPr>
          <w:b/>
        </w:rPr>
        <w:t>201</w:t>
      </w:r>
      <w:r w:rsidR="001F11A1">
        <w:rPr>
          <w:b/>
        </w:rPr>
        <w:t>9</w:t>
      </w:r>
      <w:r>
        <w:rPr>
          <w:b/>
        </w:rPr>
        <w:t xml:space="preserve"> - 20</w:t>
      </w:r>
      <w:r w:rsidR="001F11A1">
        <w:rPr>
          <w:b/>
        </w:rPr>
        <w:t>20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809"/>
        <w:gridCol w:w="2108"/>
        <w:gridCol w:w="2203"/>
        <w:gridCol w:w="2099"/>
        <w:gridCol w:w="2115"/>
      </w:tblGrid>
      <w:tr w:rsidR="0011764A" w:rsidRPr="00A44F0C" w14:paraId="58E9177D" w14:textId="77777777" w:rsidTr="000B3B54">
        <w:trPr>
          <w:trHeight w:val="330"/>
        </w:trPr>
        <w:tc>
          <w:tcPr>
            <w:tcW w:w="4809" w:type="dxa"/>
            <w:vAlign w:val="center"/>
          </w:tcPr>
          <w:p w14:paraId="6DB57977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 w:line="257" w:lineRule="auto"/>
              <w:ind w:left="249" w:right="118" w:hanging="182"/>
              <w:jc w:val="center"/>
              <w:rPr>
                <w:rFonts w:cs="Calibri"/>
                <w:b/>
                <w:sz w:val="20"/>
                <w:szCs w:val="20"/>
              </w:rPr>
            </w:pPr>
            <w:r w:rsidRPr="00480708">
              <w:rPr>
                <w:rFonts w:cs="Calibri"/>
                <w:b/>
                <w:sz w:val="20"/>
                <w:szCs w:val="20"/>
              </w:rPr>
              <w:t>QUARTERLY MEASURE</w:t>
            </w:r>
          </w:p>
        </w:tc>
        <w:tc>
          <w:tcPr>
            <w:tcW w:w="2108" w:type="dxa"/>
            <w:vAlign w:val="center"/>
          </w:tcPr>
          <w:p w14:paraId="6601B706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03" w:type="dxa"/>
            <w:vAlign w:val="center"/>
          </w:tcPr>
          <w:p w14:paraId="6AD7577D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99" w:type="dxa"/>
            <w:vAlign w:val="center"/>
          </w:tcPr>
          <w:p w14:paraId="62444F58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5" w:type="dxa"/>
            <w:vAlign w:val="center"/>
          </w:tcPr>
          <w:p w14:paraId="71A4C366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11764A" w14:paraId="577CCBB4" w14:textId="77777777" w:rsidTr="000B3B54">
        <w:trPr>
          <w:trHeight w:val="370"/>
        </w:trPr>
        <w:tc>
          <w:tcPr>
            <w:tcW w:w="4809" w:type="dxa"/>
            <w:vAlign w:val="center"/>
          </w:tcPr>
          <w:p w14:paraId="013704EF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118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1.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 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 w:rsidRPr="00A44F0C">
              <w:rPr>
                <w:rFonts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cs="Calibri"/>
                <w:spacing w:val="-1"/>
                <w:sz w:val="16"/>
                <w:szCs w:val="16"/>
              </w:rPr>
              <w:t xml:space="preserve">with no verified maltreatment within six (6) months of termination of supervision – </w:t>
            </w:r>
            <w:r w:rsidRPr="00E17210">
              <w:rPr>
                <w:rFonts w:cs="Calibri"/>
                <w:b/>
                <w:bCs/>
                <w:color w:val="00B050"/>
                <w:sz w:val="16"/>
                <w:szCs w:val="16"/>
                <w:u w:val="single"/>
              </w:rPr>
              <w:t>95.0</w:t>
            </w:r>
            <w:r w:rsidRPr="00E17210">
              <w:rPr>
                <w:rFonts w:cs="Calibri"/>
                <w:b/>
                <w:bCs/>
                <w:color w:val="00B050"/>
                <w:spacing w:val="2"/>
                <w:sz w:val="16"/>
                <w:szCs w:val="16"/>
                <w:u w:val="single"/>
              </w:rPr>
              <w:t>%</w:t>
            </w:r>
            <w:r w:rsidRPr="00E17210">
              <w:rPr>
                <w:rFonts w:cs="Calibri"/>
                <w:color w:val="00B050"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14:paraId="36C4F53B" w14:textId="02225D65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3D0098F3" w14:textId="18DE7419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5AF87047" w14:textId="5749E38E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07F83102" w14:textId="41544728" w:rsidR="0011764A" w:rsidRPr="00463B61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11764A" w14:paraId="0C224F3D" w14:textId="77777777" w:rsidTr="000B3B54">
        <w:trPr>
          <w:trHeight w:val="586"/>
        </w:trPr>
        <w:tc>
          <w:tcPr>
            <w:tcW w:w="4809" w:type="dxa"/>
            <w:vAlign w:val="center"/>
          </w:tcPr>
          <w:p w14:paraId="699F9826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-8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2.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</w:t>
            </w:r>
            <w:r w:rsidRPr="00A44F0C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 w:rsidRPr="00A44F0C">
              <w:rPr>
                <w:rFonts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exiting foster care to a permanent home within twelve (12) months of entering care - </w:t>
            </w:r>
            <w:r w:rsidRPr="00A44F0C">
              <w:rPr>
                <w:rFonts w:cs="Calibri"/>
                <w:b/>
                <w:bCs/>
                <w:color w:val="FF0000"/>
                <w:spacing w:val="-24"/>
                <w:sz w:val="16"/>
                <w:szCs w:val="16"/>
              </w:rPr>
              <w:t xml:space="preserve"> </w:t>
            </w:r>
            <w:r w:rsidRPr="00E17210"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40.5</w:t>
            </w:r>
            <w:r w:rsidRPr="00E17210">
              <w:rPr>
                <w:rFonts w:cs="Calibri"/>
                <w:b/>
                <w:bCs/>
                <w:color w:val="00B050"/>
                <w:spacing w:val="1"/>
                <w:w w:val="105"/>
                <w:sz w:val="16"/>
                <w:szCs w:val="16"/>
                <w:u w:val="single"/>
              </w:rPr>
              <w:t>%</w:t>
            </w:r>
            <w:r w:rsidRPr="00E17210">
              <w:rPr>
                <w:rFonts w:cs="Calibri"/>
                <w:color w:val="00B050"/>
                <w:w w:val="105"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14:paraId="2A9CC8E4" w14:textId="06FC4AC1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5BD3998F" w14:textId="30B94497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5FB6EEC5" w14:textId="797C4558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07F2E405" w14:textId="3B7A4F96" w:rsidR="0011764A" w:rsidRPr="00487426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color w:val="00B050"/>
                <w:sz w:val="18"/>
                <w:szCs w:val="18"/>
              </w:rPr>
              <w:t xml:space="preserve"> </w:t>
            </w:r>
          </w:p>
        </w:tc>
      </w:tr>
      <w:tr w:rsidR="0011764A" w14:paraId="56373298" w14:textId="77777777" w:rsidTr="000B3B54">
        <w:trPr>
          <w:trHeight w:val="755"/>
        </w:trPr>
        <w:tc>
          <w:tcPr>
            <w:tcW w:w="4809" w:type="dxa"/>
            <w:vAlign w:val="center"/>
          </w:tcPr>
          <w:p w14:paraId="1B468C36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161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3.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</w:t>
            </w:r>
            <w:r w:rsidRPr="00A44F0C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 w:rsidRPr="00A44F0C">
              <w:rPr>
                <w:rFonts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exiting foster care to a permanent home within twelve (12) months for children in foster care twelve (12) to twenty-three (23) months - </w:t>
            </w:r>
            <w:r w:rsidRPr="00A44F0C">
              <w:rPr>
                <w:rFonts w:cs="Calibri"/>
                <w:b/>
                <w:bCs/>
                <w:color w:val="FF0000"/>
                <w:spacing w:val="-24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43.6%</w:t>
            </w:r>
          </w:p>
        </w:tc>
        <w:tc>
          <w:tcPr>
            <w:tcW w:w="2108" w:type="dxa"/>
            <w:vAlign w:val="center"/>
          </w:tcPr>
          <w:p w14:paraId="7C7DBE2B" w14:textId="19E522EE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7EF56D8E" w14:textId="7C8CB9F7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2878DD32" w14:textId="7370A459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3FCA7D56" w14:textId="2609F652" w:rsidR="0011764A" w:rsidRPr="00487426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color w:val="00B050"/>
                <w:sz w:val="18"/>
                <w:szCs w:val="18"/>
              </w:rPr>
              <w:t xml:space="preserve"> </w:t>
            </w:r>
          </w:p>
        </w:tc>
      </w:tr>
      <w:tr w:rsidR="0011764A" w14:paraId="37526647" w14:textId="77777777" w:rsidTr="000B3B54">
        <w:trPr>
          <w:trHeight w:val="571"/>
        </w:trPr>
        <w:tc>
          <w:tcPr>
            <w:tcW w:w="4809" w:type="dxa"/>
            <w:vAlign w:val="center"/>
          </w:tcPr>
          <w:p w14:paraId="1E9CCFB5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223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4.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 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>
              <w:rPr>
                <w:rFonts w:cs="Calibri"/>
                <w:sz w:val="16"/>
                <w:szCs w:val="16"/>
              </w:rPr>
              <w:t xml:space="preserve"> who do not re-enter foster care within twelve (12) months of moving to a permanent home – </w:t>
            </w:r>
            <w:r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91.7%</w:t>
            </w:r>
          </w:p>
        </w:tc>
        <w:tc>
          <w:tcPr>
            <w:tcW w:w="2108" w:type="dxa"/>
            <w:vAlign w:val="center"/>
          </w:tcPr>
          <w:p w14:paraId="00D9081B" w14:textId="0727BD23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2118B3E0" w14:textId="204D0A39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4BB95777" w14:textId="0104A93F" w:rsidR="0011764A" w:rsidRPr="00A90769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205D5353" w14:textId="6CE69D54" w:rsidR="0011764A" w:rsidRPr="00463B61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11764A" w14:paraId="70A5BB5E" w14:textId="77777777" w:rsidTr="000B3B54">
        <w:trPr>
          <w:trHeight w:val="386"/>
        </w:trPr>
        <w:tc>
          <w:tcPr>
            <w:tcW w:w="4809" w:type="dxa"/>
            <w:vAlign w:val="center"/>
          </w:tcPr>
          <w:p w14:paraId="6F2A8470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39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5.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cs="Calibri"/>
                <w:spacing w:val="1"/>
                <w:sz w:val="16"/>
                <w:szCs w:val="16"/>
              </w:rPr>
              <w:t xml:space="preserve">Placement moves per one-thousand (1,000) days in foster care (placement stability) – </w:t>
            </w:r>
            <w:r>
              <w:rPr>
                <w:rFonts w:cs="Calibri"/>
                <w:b/>
                <w:color w:val="00B050"/>
                <w:sz w:val="16"/>
                <w:szCs w:val="16"/>
                <w:u w:val="single"/>
              </w:rPr>
              <w:t>4.12</w:t>
            </w:r>
          </w:p>
        </w:tc>
        <w:tc>
          <w:tcPr>
            <w:tcW w:w="2108" w:type="dxa"/>
            <w:vAlign w:val="center"/>
          </w:tcPr>
          <w:p w14:paraId="4D27A3F0" w14:textId="14919DD6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04C913B8" w14:textId="4FF1ADCD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3106320B" w14:textId="117B147C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55BA8C50" w14:textId="21E3B35C" w:rsidR="0011764A" w:rsidRPr="00487426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color w:val="00B050"/>
                <w:sz w:val="18"/>
                <w:szCs w:val="18"/>
              </w:rPr>
              <w:t xml:space="preserve"> </w:t>
            </w:r>
          </w:p>
        </w:tc>
      </w:tr>
      <w:tr w:rsidR="0011764A" w14:paraId="2E29D9A1" w14:textId="77777777" w:rsidTr="000B3B54">
        <w:trPr>
          <w:trHeight w:val="472"/>
        </w:trPr>
        <w:tc>
          <w:tcPr>
            <w:tcW w:w="4809" w:type="dxa"/>
            <w:vAlign w:val="center"/>
          </w:tcPr>
          <w:p w14:paraId="2111EAFA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8" w:lineRule="auto"/>
              <w:ind w:left="249" w:right="160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6.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</w:t>
            </w:r>
            <w:r w:rsidRPr="00A44F0C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young adults who have aged out of foster care who have completed or are enrolled in secondary education, vocational training, and/or adult education – </w:t>
            </w:r>
            <w:r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80.0%</w:t>
            </w:r>
          </w:p>
        </w:tc>
        <w:tc>
          <w:tcPr>
            <w:tcW w:w="2108" w:type="dxa"/>
            <w:vAlign w:val="center"/>
          </w:tcPr>
          <w:p w14:paraId="47704CF7" w14:textId="69051553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3A4578E5" w14:textId="360A0E20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163BC8E1" w14:textId="1FA15AC0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0E96117E" w14:textId="2877E575" w:rsidR="0011764A" w:rsidRPr="00487426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color w:val="00B050"/>
                <w:sz w:val="18"/>
                <w:szCs w:val="18"/>
              </w:rPr>
              <w:t xml:space="preserve"> </w:t>
            </w:r>
          </w:p>
        </w:tc>
      </w:tr>
    </w:tbl>
    <w:p w14:paraId="168EBA93" w14:textId="77777777" w:rsidR="0011764A" w:rsidRDefault="0011764A" w:rsidP="0011764A"/>
    <w:tbl>
      <w:tblPr>
        <w:tblStyle w:val="TableGrid"/>
        <w:tblW w:w="1333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3687"/>
        <w:gridCol w:w="710"/>
        <w:gridCol w:w="116"/>
        <w:gridCol w:w="594"/>
        <w:gridCol w:w="216"/>
        <w:gridCol w:w="550"/>
        <w:gridCol w:w="760"/>
        <w:gridCol w:w="754"/>
        <w:gridCol w:w="761"/>
        <w:gridCol w:w="682"/>
        <w:gridCol w:w="630"/>
        <w:gridCol w:w="720"/>
        <w:gridCol w:w="720"/>
        <w:gridCol w:w="810"/>
        <w:gridCol w:w="810"/>
        <w:gridCol w:w="810"/>
      </w:tblGrid>
      <w:tr w:rsidR="00B01A5A" w14:paraId="0DF19A71" w14:textId="4612CF2C" w:rsidTr="00B01A5A">
        <w:trPr>
          <w:trHeight w:val="225"/>
        </w:trPr>
        <w:tc>
          <w:tcPr>
            <w:tcW w:w="3687" w:type="dxa"/>
          </w:tcPr>
          <w:p w14:paraId="7C985F02" w14:textId="77777777" w:rsidR="00B01A5A" w:rsidRPr="00480708" w:rsidRDefault="00B01A5A" w:rsidP="000B3B54">
            <w:pPr>
              <w:jc w:val="center"/>
              <w:rPr>
                <w:b/>
                <w:sz w:val="20"/>
                <w:szCs w:val="20"/>
              </w:rPr>
            </w:pPr>
            <w:r w:rsidRPr="00480708">
              <w:rPr>
                <w:b/>
                <w:sz w:val="20"/>
                <w:szCs w:val="20"/>
              </w:rPr>
              <w:t>MONTHLY MEASURE</w:t>
            </w:r>
          </w:p>
        </w:tc>
        <w:tc>
          <w:tcPr>
            <w:tcW w:w="710" w:type="dxa"/>
          </w:tcPr>
          <w:p w14:paraId="0A1D0177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.</w:t>
            </w:r>
          </w:p>
          <w:p w14:paraId="15CDDDB1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Aug 18</w:t>
            </w:r>
          </w:p>
        </w:tc>
        <w:tc>
          <w:tcPr>
            <w:tcW w:w="710" w:type="dxa"/>
            <w:gridSpan w:val="2"/>
          </w:tcPr>
          <w:p w14:paraId="15BE9044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4AB146B0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Sep 18</w:t>
            </w:r>
          </w:p>
        </w:tc>
        <w:tc>
          <w:tcPr>
            <w:tcW w:w="766" w:type="dxa"/>
            <w:gridSpan w:val="2"/>
          </w:tcPr>
          <w:p w14:paraId="5F89ED9C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1CD20AFF" w14:textId="1AC66EB1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Oct 18</w:t>
            </w:r>
          </w:p>
        </w:tc>
        <w:tc>
          <w:tcPr>
            <w:tcW w:w="760" w:type="dxa"/>
          </w:tcPr>
          <w:p w14:paraId="055B138D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41FF5E1C" w14:textId="23C8DB84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Nov 18</w:t>
            </w:r>
          </w:p>
        </w:tc>
        <w:tc>
          <w:tcPr>
            <w:tcW w:w="754" w:type="dxa"/>
          </w:tcPr>
          <w:p w14:paraId="6768D5D8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0D48918C" w14:textId="13EE75A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Dec 18</w:t>
            </w:r>
          </w:p>
        </w:tc>
        <w:tc>
          <w:tcPr>
            <w:tcW w:w="761" w:type="dxa"/>
          </w:tcPr>
          <w:p w14:paraId="0DB2E354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43F6A2C4" w14:textId="67CF1058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Jan 19</w:t>
            </w:r>
          </w:p>
          <w:p w14:paraId="54212541" w14:textId="707497F6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</w:tc>
        <w:tc>
          <w:tcPr>
            <w:tcW w:w="682" w:type="dxa"/>
          </w:tcPr>
          <w:p w14:paraId="7D307B62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39F600CE" w14:textId="3ABA4553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Feb 19</w:t>
            </w:r>
          </w:p>
        </w:tc>
        <w:tc>
          <w:tcPr>
            <w:tcW w:w="630" w:type="dxa"/>
          </w:tcPr>
          <w:p w14:paraId="26B3A891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59C95F7B" w14:textId="5EEEE8C1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Mar 19</w:t>
            </w:r>
          </w:p>
        </w:tc>
        <w:tc>
          <w:tcPr>
            <w:tcW w:w="720" w:type="dxa"/>
          </w:tcPr>
          <w:p w14:paraId="255F0613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191A3FE4" w14:textId="76529CC6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Apr 19</w:t>
            </w:r>
          </w:p>
        </w:tc>
        <w:tc>
          <w:tcPr>
            <w:tcW w:w="720" w:type="dxa"/>
          </w:tcPr>
          <w:p w14:paraId="0D19FE90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33EB2ADA" w14:textId="7DE674C1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May 19</w:t>
            </w:r>
          </w:p>
        </w:tc>
        <w:tc>
          <w:tcPr>
            <w:tcW w:w="810" w:type="dxa"/>
          </w:tcPr>
          <w:p w14:paraId="5F2D78FC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714B4628" w14:textId="1ED4A793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 xml:space="preserve">Jun 19 </w:t>
            </w:r>
          </w:p>
        </w:tc>
        <w:tc>
          <w:tcPr>
            <w:tcW w:w="810" w:type="dxa"/>
          </w:tcPr>
          <w:p w14:paraId="49E0455F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4A241945" w14:textId="603AC68F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July 19</w:t>
            </w:r>
          </w:p>
        </w:tc>
        <w:tc>
          <w:tcPr>
            <w:tcW w:w="810" w:type="dxa"/>
          </w:tcPr>
          <w:p w14:paraId="08672F7B" w14:textId="77777777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5AA293D0" w14:textId="4610AA6F" w:rsidR="00B01A5A" w:rsidRDefault="00B01A5A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Aug 19</w:t>
            </w:r>
          </w:p>
        </w:tc>
      </w:tr>
      <w:tr w:rsidR="00B01A5A" w14:paraId="4E85934B" w14:textId="2A0D81AF" w:rsidTr="00B01A5A">
        <w:trPr>
          <w:trHeight w:val="589"/>
        </w:trPr>
        <w:tc>
          <w:tcPr>
            <w:tcW w:w="3687" w:type="dxa"/>
          </w:tcPr>
          <w:p w14:paraId="08BEA5FD" w14:textId="37BE562D" w:rsidR="00B01A5A" w:rsidRPr="006E0975" w:rsidRDefault="00B01A5A" w:rsidP="000B3B54">
            <w:pPr>
              <w:autoSpaceDE w:val="0"/>
              <w:autoSpaceDN w:val="0"/>
              <w:adjustRightInd w:val="0"/>
              <w:spacing w:before="2"/>
              <w:ind w:left="66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6E0975">
              <w:rPr>
                <w:rFonts w:ascii="Calibri" w:hAnsi="Calibri" w:cs="Calibri"/>
                <w:sz w:val="16"/>
                <w:szCs w:val="16"/>
              </w:rPr>
              <w:t xml:space="preserve">7. </w:t>
            </w:r>
            <w:r w:rsidRPr="006E0975">
              <w:rPr>
                <w:rFonts w:ascii="Calibri" w:hAnsi="Calibri" w:cs="Calibri"/>
                <w:spacing w:val="2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he</w:t>
            </w:r>
            <w:r w:rsidRPr="006E0975">
              <w:rPr>
                <w:rFonts w:ascii="Calibri" w:hAnsi="Calibri" w:cs="Calibri"/>
                <w:spacing w:val="11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nu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m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2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of</w:t>
            </w:r>
            <w:r w:rsidRPr="006E0975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childr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2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ith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in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li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2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doptions</w:t>
            </w:r>
            <w:r w:rsidRPr="006E0975">
              <w:rPr>
                <w:rFonts w:ascii="Calibri" w:hAnsi="Calibri" w:cs="Calibri"/>
                <w:spacing w:val="27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hAnsi="Calibri" w:cs="Calibri"/>
                <w:sz w:val="16"/>
                <w:szCs w:val="16"/>
              </w:rPr>
              <w:t>n July 2019</w:t>
            </w:r>
            <w:r>
              <w:rPr>
                <w:rFonts w:ascii="Calibri" w:hAnsi="Calibri" w:cs="Calibri"/>
                <w:w w:val="105"/>
                <w:sz w:val="16"/>
                <w:szCs w:val="16"/>
              </w:rPr>
              <w:t xml:space="preserve"> – June 2020. 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2019-20 goal is 113; </w:t>
            </w:r>
            <w:r w:rsidRPr="00ED5579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>20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18-19 </w:t>
            </w:r>
            <w:r w:rsidRPr="00ED5579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goal 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>is</w:t>
            </w:r>
            <w:r w:rsidRPr="00ED5579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99    </w:t>
            </w:r>
          </w:p>
        </w:tc>
        <w:tc>
          <w:tcPr>
            <w:tcW w:w="710" w:type="dxa"/>
          </w:tcPr>
          <w:p w14:paraId="7B93FA5F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6F90532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710" w:type="dxa"/>
            <w:gridSpan w:val="2"/>
          </w:tcPr>
          <w:p w14:paraId="4A494494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7D8AD84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766" w:type="dxa"/>
            <w:gridSpan w:val="2"/>
          </w:tcPr>
          <w:p w14:paraId="64413BAD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3427BFBE" w14:textId="2041BD46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</w:t>
            </w:r>
          </w:p>
        </w:tc>
        <w:tc>
          <w:tcPr>
            <w:tcW w:w="760" w:type="dxa"/>
          </w:tcPr>
          <w:p w14:paraId="18C5E552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57A1CE9" w14:textId="448C5459" w:rsidR="00B01A5A" w:rsidRPr="009A3B2F" w:rsidRDefault="00B01A5A" w:rsidP="009A3B2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81</w:t>
            </w:r>
          </w:p>
        </w:tc>
        <w:tc>
          <w:tcPr>
            <w:tcW w:w="754" w:type="dxa"/>
          </w:tcPr>
          <w:p w14:paraId="0F14CB15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90DC2F0" w14:textId="70F8CCF1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90</w:t>
            </w:r>
          </w:p>
        </w:tc>
        <w:tc>
          <w:tcPr>
            <w:tcW w:w="761" w:type="dxa"/>
          </w:tcPr>
          <w:p w14:paraId="1825418F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DD4DEA8" w14:textId="314DFE65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97</w:t>
            </w:r>
          </w:p>
        </w:tc>
        <w:tc>
          <w:tcPr>
            <w:tcW w:w="682" w:type="dxa"/>
          </w:tcPr>
          <w:p w14:paraId="4CA0DF87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50632F9" w14:textId="50E146B6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108</w:t>
            </w:r>
          </w:p>
        </w:tc>
        <w:tc>
          <w:tcPr>
            <w:tcW w:w="630" w:type="dxa"/>
          </w:tcPr>
          <w:p w14:paraId="348E40BB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6415BC9" w14:textId="74BDF90E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9CDF9F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67C8729" w14:textId="79549534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79BE121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312A06A" w14:textId="394783E6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B387C26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FFC031C" w14:textId="2D69A9C4" w:rsidR="00B01A5A" w:rsidRDefault="00B01A5A" w:rsidP="007D6E63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/>
                <w:sz w:val="16"/>
                <w:szCs w:val="16"/>
              </w:rPr>
            </w:pPr>
            <w:r w:rsidRPr="007D6E63">
              <w:rPr>
                <w:rFonts w:ascii="Calibri" w:hAnsi="Calibri" w:cs="Calibri"/>
                <w:w w:val="105"/>
                <w:sz w:val="13"/>
                <w:szCs w:val="13"/>
              </w:rPr>
              <w:t>165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6F37B5E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9FE2AA1" w14:textId="079BFBE3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30E9B32" w14:textId="77777777" w:rsidR="00B01A5A" w:rsidRDefault="00B01A5A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334D85C" w14:textId="0CE00696" w:rsidR="00C511CC" w:rsidRDefault="00C511CC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</w:t>
            </w:r>
          </w:p>
        </w:tc>
      </w:tr>
      <w:tr w:rsidR="00B01A5A" w14:paraId="1B2A703B" w14:textId="7D5D2DB1" w:rsidTr="00B01A5A">
        <w:trPr>
          <w:trHeight w:val="909"/>
        </w:trPr>
        <w:tc>
          <w:tcPr>
            <w:tcW w:w="3687" w:type="dxa"/>
          </w:tcPr>
          <w:p w14:paraId="75708546" w14:textId="77777777" w:rsidR="00B01A5A" w:rsidRPr="006E0975" w:rsidRDefault="00B01A5A" w:rsidP="000B3B54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6E0975">
              <w:rPr>
                <w:rFonts w:ascii="Calibri" w:hAnsi="Calibri" w:cs="Calibri"/>
                <w:sz w:val="16"/>
                <w:szCs w:val="16"/>
              </w:rPr>
              <w:t xml:space="preserve">8.   </w:t>
            </w:r>
            <w:r w:rsidRPr="006E0975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he</w:t>
            </w:r>
            <w:r w:rsidRPr="006E0975">
              <w:rPr>
                <w:rFonts w:ascii="Calibri" w:hAnsi="Calibri" w:cs="Calibri"/>
                <w:spacing w:val="11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p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rc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nt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ge of</w:t>
            </w:r>
            <w:r w:rsidRPr="006E0975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childr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2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und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1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up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v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i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 xml:space="preserve">ion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ho</w:t>
            </w:r>
            <w:r w:rsidRPr="006E0975">
              <w:rPr>
                <w:rFonts w:ascii="Calibri" w:hAnsi="Calibri" w:cs="Calibri"/>
                <w:spacing w:val="1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re</w:t>
            </w:r>
            <w:r w:rsidRPr="006E0975">
              <w:rPr>
                <w:rFonts w:ascii="Calibri" w:hAnsi="Calibri" w:cs="Calibri"/>
                <w:spacing w:val="10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quir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25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to</w:t>
            </w:r>
            <w:r w:rsidRPr="006E0975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be</w:t>
            </w:r>
            <w:r w:rsidRPr="006E0975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see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w w:val="105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pacing w:val="1"/>
                <w:w w:val="105"/>
                <w:sz w:val="16"/>
                <w:szCs w:val="16"/>
              </w:rPr>
              <w:t>v</w:t>
            </w:r>
            <w:r w:rsidRPr="006E0975">
              <w:rPr>
                <w:rFonts w:ascii="Calibri" w:hAnsi="Calibri" w:cs="Calibri"/>
                <w:spacing w:val="-1"/>
                <w:w w:val="105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w w:val="105"/>
                <w:sz w:val="16"/>
                <w:szCs w:val="16"/>
              </w:rPr>
              <w:t>ry</w:t>
            </w:r>
            <w:r>
              <w:rPr>
                <w:rFonts w:ascii="Calibri" w:hAnsi="Calibri" w:cs="Calibri"/>
                <w:w w:val="105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30</w:t>
            </w:r>
            <w:r w:rsidRPr="006E0975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y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,</w:t>
            </w:r>
            <w:r w:rsidRPr="006E0975">
              <w:rPr>
                <w:rFonts w:ascii="Calibri" w:hAnsi="Calibri" w:cs="Calibri"/>
                <w:spacing w:val="15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ho</w:t>
            </w:r>
            <w:r w:rsidRPr="006E0975">
              <w:rPr>
                <w:rFonts w:ascii="Calibri" w:hAnsi="Calibri" w:cs="Calibri"/>
                <w:spacing w:val="1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re</w:t>
            </w:r>
            <w:r w:rsidRPr="006E0975">
              <w:rPr>
                <w:rFonts w:ascii="Calibri" w:hAnsi="Calibri" w:cs="Calibri"/>
                <w:spacing w:val="10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see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v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ry</w:t>
            </w:r>
            <w:r w:rsidRPr="006E0975">
              <w:rPr>
                <w:rFonts w:ascii="Calibri" w:hAnsi="Calibri" w:cs="Calibri"/>
                <w:spacing w:val="17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30</w:t>
            </w:r>
            <w:r w:rsidRPr="006E0975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ys</w:t>
            </w:r>
            <w:r w:rsidRPr="006E0975">
              <w:rPr>
                <w:rFonts w:ascii="Calibri" w:hAnsi="Calibri" w:cs="Calibri"/>
                <w:spacing w:val="1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ll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be</w:t>
            </w:r>
            <w:r w:rsidRPr="006E0975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l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eas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b/>
                <w:bCs/>
                <w:color w:val="FF0000"/>
                <w:spacing w:val="-22"/>
                <w:sz w:val="16"/>
                <w:szCs w:val="16"/>
              </w:rPr>
              <w:t xml:space="preserve"> </w:t>
            </w:r>
            <w:r w:rsidRPr="00ED5579">
              <w:rPr>
                <w:rFonts w:ascii="Calibri" w:hAnsi="Calibri"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99</w:t>
            </w:r>
            <w:r w:rsidRPr="00ED5579">
              <w:rPr>
                <w:rFonts w:ascii="Calibri" w:hAnsi="Calibri" w:cs="Calibri"/>
                <w:b/>
                <w:bCs/>
                <w:color w:val="00B050"/>
                <w:spacing w:val="-1"/>
                <w:w w:val="105"/>
                <w:sz w:val="16"/>
                <w:szCs w:val="16"/>
                <w:u w:val="single"/>
              </w:rPr>
              <w:t>.</w:t>
            </w:r>
            <w:r w:rsidRPr="00ED5579">
              <w:rPr>
                <w:rFonts w:ascii="Calibri" w:hAnsi="Calibri"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5</w:t>
            </w:r>
            <w:r w:rsidRPr="00ED5579">
              <w:rPr>
                <w:rFonts w:ascii="Calibri" w:hAnsi="Calibri" w:cs="Calibri"/>
                <w:b/>
                <w:bCs/>
                <w:color w:val="00B050"/>
                <w:spacing w:val="1"/>
                <w:w w:val="105"/>
                <w:sz w:val="16"/>
                <w:szCs w:val="16"/>
                <w:u w:val="single"/>
              </w:rPr>
              <w:t>%</w:t>
            </w:r>
            <w:r w:rsidRPr="00ED5579">
              <w:rPr>
                <w:rFonts w:ascii="Calibri" w:hAnsi="Calibri" w:cs="Calibri"/>
                <w:color w:val="00B050"/>
                <w:w w:val="105"/>
                <w:sz w:val="16"/>
                <w:szCs w:val="16"/>
              </w:rPr>
              <w:t>.</w:t>
            </w:r>
          </w:p>
        </w:tc>
        <w:tc>
          <w:tcPr>
            <w:tcW w:w="710" w:type="dxa"/>
          </w:tcPr>
          <w:p w14:paraId="11C0FD55" w14:textId="77777777" w:rsidR="00B01A5A" w:rsidRPr="004C4B3D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3C36964" w14:textId="77777777" w:rsidR="00B01A5A" w:rsidRPr="004C4B3D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AAEEE0D" w14:textId="77777777" w:rsidR="00B01A5A" w:rsidRPr="004C4B3D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C4B3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99.7%</w:t>
            </w:r>
          </w:p>
        </w:tc>
        <w:tc>
          <w:tcPr>
            <w:tcW w:w="710" w:type="dxa"/>
            <w:gridSpan w:val="2"/>
          </w:tcPr>
          <w:p w14:paraId="53EF68ED" w14:textId="77777777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2991DC6" w14:textId="77777777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717E7F4" w14:textId="77777777" w:rsidR="00B01A5A" w:rsidRPr="004C4B3D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99.8%</w:t>
            </w:r>
          </w:p>
        </w:tc>
        <w:tc>
          <w:tcPr>
            <w:tcW w:w="766" w:type="dxa"/>
            <w:gridSpan w:val="2"/>
          </w:tcPr>
          <w:p w14:paraId="5293EE9E" w14:textId="77777777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5CD35F8" w14:textId="77777777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5614A4E" w14:textId="392B63E2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99.8%</w:t>
            </w:r>
          </w:p>
        </w:tc>
        <w:tc>
          <w:tcPr>
            <w:tcW w:w="760" w:type="dxa"/>
          </w:tcPr>
          <w:p w14:paraId="642F3D73" w14:textId="77777777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83BE5F9" w14:textId="77777777" w:rsidR="00B01A5A" w:rsidRDefault="00B01A5A" w:rsidP="00061A1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0CEC9B7" w14:textId="0B41783B" w:rsidR="00B01A5A" w:rsidRPr="00061A1D" w:rsidRDefault="00B01A5A" w:rsidP="00061A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1A1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99.7%</w:t>
            </w:r>
          </w:p>
        </w:tc>
        <w:tc>
          <w:tcPr>
            <w:tcW w:w="754" w:type="dxa"/>
          </w:tcPr>
          <w:p w14:paraId="5BADF995" w14:textId="77777777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76D43B7" w14:textId="77777777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A8417FC" w14:textId="2EEEEE3E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761" w:type="dxa"/>
          </w:tcPr>
          <w:p w14:paraId="2D265BDB" w14:textId="77777777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9AFA041" w14:textId="77777777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4F0217B" w14:textId="3386C4E2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1C34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99.2%</w:t>
            </w:r>
          </w:p>
        </w:tc>
        <w:tc>
          <w:tcPr>
            <w:tcW w:w="682" w:type="dxa"/>
          </w:tcPr>
          <w:p w14:paraId="7CA156FF" w14:textId="77777777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54FCC60" w14:textId="77777777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F27125F" w14:textId="16203FB3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99.7%</w:t>
            </w:r>
          </w:p>
        </w:tc>
        <w:tc>
          <w:tcPr>
            <w:tcW w:w="630" w:type="dxa"/>
          </w:tcPr>
          <w:p w14:paraId="5A6AAB1E" w14:textId="77777777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73A772F" w14:textId="77777777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393143A" w14:textId="2CB5FD53" w:rsidR="00B01A5A" w:rsidRDefault="00B01A5A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FE5102" w14:textId="77777777" w:rsidR="00B01A5A" w:rsidRDefault="00B01A5A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67A4036" w14:textId="77777777" w:rsidR="00B01A5A" w:rsidRDefault="00B01A5A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C0D3559" w14:textId="5A76B13C" w:rsidR="00B01A5A" w:rsidRDefault="00B01A5A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77C9CE" w14:textId="77777777" w:rsidR="00B01A5A" w:rsidRDefault="00B01A5A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AFF8100" w14:textId="77777777" w:rsidR="00B01A5A" w:rsidRDefault="00B01A5A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628C65A" w14:textId="372E0195" w:rsidR="00B01A5A" w:rsidRDefault="00B01A5A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99.5%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1DCED2" w14:textId="77777777" w:rsidR="00B01A5A" w:rsidRDefault="00B01A5A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06BF6C4" w14:textId="77777777" w:rsidR="00B01A5A" w:rsidRDefault="00B01A5A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8319EB9" w14:textId="719446C5" w:rsidR="00B01A5A" w:rsidRDefault="00B01A5A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EC19430" w14:textId="77777777" w:rsidR="00B01A5A" w:rsidRDefault="00B01A5A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909F5F0" w14:textId="77777777" w:rsidR="00B01A5A" w:rsidRDefault="00B01A5A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ADE758A" w14:textId="65DAE137" w:rsidR="00B01A5A" w:rsidRDefault="00B01A5A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4699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99.49%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41B30C1" w14:textId="77777777" w:rsidR="00B01A5A" w:rsidRDefault="00B01A5A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916DB4B" w14:textId="77777777" w:rsidR="00B166B2" w:rsidRDefault="00B166B2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AAECB32" w14:textId="2A5F364A" w:rsidR="00B166B2" w:rsidRDefault="00B166B2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51A9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99.2</w:t>
            </w:r>
            <w:r w:rsidR="0070248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  <w:r w:rsidR="00F51A9D" w:rsidRPr="00F51A9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bookmarkStart w:id="0" w:name="_GoBack"/>
        <w:bookmarkEnd w:id="0"/>
      </w:tr>
      <w:tr w:rsidR="00B01A5A" w:rsidRPr="002948C4" w14:paraId="4295D764" w14:textId="1EB62C96" w:rsidTr="00B01A5A">
        <w:trPr>
          <w:gridAfter w:val="11"/>
          <w:wAfter w:w="8007" w:type="dxa"/>
          <w:trHeight w:val="202"/>
        </w:trPr>
        <w:tc>
          <w:tcPr>
            <w:tcW w:w="3687" w:type="dxa"/>
          </w:tcPr>
          <w:p w14:paraId="46205330" w14:textId="77777777" w:rsidR="00B01A5A" w:rsidRPr="00154D25" w:rsidRDefault="00B01A5A" w:rsidP="000B3B54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54D25">
              <w:rPr>
                <w:rFonts w:ascii="Calibri" w:hAnsi="Calibri" w:cs="Calibri"/>
                <w:b/>
                <w:sz w:val="16"/>
                <w:szCs w:val="16"/>
              </w:rPr>
              <w:t>CASE MANAGEMENT TURNOVER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*</w:t>
            </w:r>
          </w:p>
        </w:tc>
        <w:tc>
          <w:tcPr>
            <w:tcW w:w="826" w:type="dxa"/>
            <w:gridSpan w:val="2"/>
            <w:tcBorders>
              <w:left w:val="nil"/>
              <w:right w:val="nil"/>
            </w:tcBorders>
          </w:tcPr>
          <w:p w14:paraId="1DC0494C" w14:textId="77777777" w:rsidR="00B01A5A" w:rsidRPr="00154D25" w:rsidRDefault="00B01A5A" w:rsidP="000B3B54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14:paraId="4DD92DDD" w14:textId="77777777" w:rsidR="00B01A5A" w:rsidRPr="00154D25" w:rsidRDefault="00B01A5A" w:rsidP="000B3B54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01A5A" w14:paraId="7D5BDA09" w14:textId="1FC15A0B" w:rsidTr="00B01A5A">
        <w:trPr>
          <w:trHeight w:val="589"/>
        </w:trPr>
        <w:tc>
          <w:tcPr>
            <w:tcW w:w="3687" w:type="dxa"/>
          </w:tcPr>
          <w:p w14:paraId="0974EBDA" w14:textId="5B66F0EE" w:rsidR="00B01A5A" w:rsidRPr="00BD6BFF" w:rsidRDefault="00B01A5A" w:rsidP="00455890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bookmarkStart w:id="1" w:name="_Hlk534280879"/>
            <w:r w:rsidRPr="00BD6BFF">
              <w:rPr>
                <w:rFonts w:ascii="Calibri" w:hAnsi="Calibri" w:cs="Calibri"/>
                <w:sz w:val="16"/>
                <w:szCs w:val="16"/>
              </w:rPr>
              <w:t>Depe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ndency Case Manager Turnover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rolling year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(Family Allies)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CD97816" w14:textId="77777777" w:rsidR="00B01A5A" w:rsidRPr="002948C4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57.7%</w:t>
            </w:r>
          </w:p>
        </w:tc>
        <w:tc>
          <w:tcPr>
            <w:tcW w:w="710" w:type="dxa"/>
            <w:gridSpan w:val="2"/>
            <w:shd w:val="clear" w:color="auto" w:fill="FFFFFF" w:themeFill="background1"/>
            <w:vAlign w:val="center"/>
          </w:tcPr>
          <w:p w14:paraId="010D0559" w14:textId="316EEC70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57.7%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14:paraId="0C8126E6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58C2347" w14:textId="00CC77C4" w:rsidR="00B01A5A" w:rsidRPr="00061A1D" w:rsidRDefault="00B01A5A" w:rsidP="0045589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49.5%</w:t>
            </w:r>
          </w:p>
        </w:tc>
        <w:tc>
          <w:tcPr>
            <w:tcW w:w="760" w:type="dxa"/>
            <w:shd w:val="clear" w:color="auto" w:fill="FFFFFF" w:themeFill="background1"/>
          </w:tcPr>
          <w:p w14:paraId="58C4F9E8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C1874DA" w14:textId="637D4B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51.1%</w:t>
            </w:r>
          </w:p>
        </w:tc>
        <w:tc>
          <w:tcPr>
            <w:tcW w:w="754" w:type="dxa"/>
            <w:shd w:val="clear" w:color="auto" w:fill="FFFFFF" w:themeFill="background1"/>
          </w:tcPr>
          <w:p w14:paraId="430CEE15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9DFA5FC" w14:textId="10EF2FE4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44.2%</w:t>
            </w:r>
          </w:p>
        </w:tc>
        <w:tc>
          <w:tcPr>
            <w:tcW w:w="761" w:type="dxa"/>
            <w:shd w:val="clear" w:color="auto" w:fill="FFFFFF" w:themeFill="background1"/>
          </w:tcPr>
          <w:p w14:paraId="508E98C9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0411B84" w14:textId="6B5F3072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42.4%</w:t>
            </w:r>
          </w:p>
        </w:tc>
        <w:tc>
          <w:tcPr>
            <w:tcW w:w="682" w:type="dxa"/>
            <w:shd w:val="clear" w:color="auto" w:fill="FFFFFF" w:themeFill="background1"/>
          </w:tcPr>
          <w:p w14:paraId="0E651F6A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D3735C9" w14:textId="0EB344DA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45.8%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EC346BD" w14:textId="2DAE90DD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47.3%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DE09FB7" w14:textId="73374A5B" w:rsidR="00B01A5A" w:rsidRPr="002948C4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51%</w:t>
            </w:r>
          </w:p>
        </w:tc>
        <w:tc>
          <w:tcPr>
            <w:tcW w:w="720" w:type="dxa"/>
            <w:shd w:val="clear" w:color="auto" w:fill="FFFFFF" w:themeFill="background1"/>
          </w:tcPr>
          <w:p w14:paraId="7A02E0E4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3BA933A" w14:textId="58BA3151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71.1%</w:t>
            </w:r>
          </w:p>
        </w:tc>
        <w:tc>
          <w:tcPr>
            <w:tcW w:w="810" w:type="dxa"/>
            <w:shd w:val="clear" w:color="auto" w:fill="FFFFFF" w:themeFill="background1"/>
          </w:tcPr>
          <w:p w14:paraId="1F6A1481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4236F99" w14:textId="58005281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72.7%</w:t>
            </w:r>
          </w:p>
        </w:tc>
        <w:tc>
          <w:tcPr>
            <w:tcW w:w="810" w:type="dxa"/>
            <w:shd w:val="clear" w:color="auto" w:fill="FFFFFF" w:themeFill="background1"/>
          </w:tcPr>
          <w:p w14:paraId="59BD886C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2999160" w14:textId="1E4F4168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67.3%</w:t>
            </w:r>
          </w:p>
        </w:tc>
        <w:tc>
          <w:tcPr>
            <w:tcW w:w="810" w:type="dxa"/>
            <w:shd w:val="clear" w:color="auto" w:fill="FFFFFF" w:themeFill="background1"/>
          </w:tcPr>
          <w:p w14:paraId="470E9C16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7A81AE8" w14:textId="04E9B70A" w:rsidR="009A0ABF" w:rsidRDefault="009A0ABF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57.4%</w:t>
            </w:r>
          </w:p>
        </w:tc>
      </w:tr>
      <w:bookmarkEnd w:id="1"/>
      <w:tr w:rsidR="00B01A5A" w14:paraId="22F77D79" w14:textId="671D17FC" w:rsidTr="00B01A5A">
        <w:trPr>
          <w:trHeight w:val="656"/>
        </w:trPr>
        <w:tc>
          <w:tcPr>
            <w:tcW w:w="3687" w:type="dxa"/>
          </w:tcPr>
          <w:p w14:paraId="47C89211" w14:textId="09651030" w:rsidR="00B01A5A" w:rsidRPr="00BD6BFF" w:rsidRDefault="00B01A5A" w:rsidP="00455890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r w:rsidRPr="00BD6BFF">
              <w:rPr>
                <w:rFonts w:ascii="Calibri" w:hAnsi="Calibri" w:cs="Calibri"/>
                <w:sz w:val="16"/>
                <w:szCs w:val="16"/>
              </w:rPr>
              <w:t>Dependency Case Manager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Supervisor Turnover</w:t>
            </w:r>
            <w:r w:rsidRPr="00BD6BF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 rolling year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(Family Allies)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27F75912" w14:textId="77777777" w:rsidR="00B01A5A" w:rsidRPr="00C1074B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26.7%</w:t>
            </w:r>
          </w:p>
        </w:tc>
        <w:tc>
          <w:tcPr>
            <w:tcW w:w="710" w:type="dxa"/>
            <w:gridSpan w:val="2"/>
            <w:shd w:val="clear" w:color="auto" w:fill="FFFFFF" w:themeFill="background1"/>
            <w:vAlign w:val="center"/>
          </w:tcPr>
          <w:p w14:paraId="7E596C6B" w14:textId="07714A26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13.3%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14:paraId="5808C105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0C8D22E" w14:textId="15DDD4CC" w:rsidR="00B01A5A" w:rsidRPr="00061A1D" w:rsidRDefault="00B01A5A" w:rsidP="0045589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11.8%</w:t>
            </w:r>
          </w:p>
        </w:tc>
        <w:tc>
          <w:tcPr>
            <w:tcW w:w="760" w:type="dxa"/>
            <w:shd w:val="clear" w:color="auto" w:fill="FFFFFF" w:themeFill="background1"/>
          </w:tcPr>
          <w:p w14:paraId="751A1DBA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59CAAE5" w14:textId="17B425C8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11.1%</w:t>
            </w:r>
          </w:p>
        </w:tc>
        <w:tc>
          <w:tcPr>
            <w:tcW w:w="754" w:type="dxa"/>
            <w:shd w:val="clear" w:color="auto" w:fill="FFFFFF" w:themeFill="background1"/>
          </w:tcPr>
          <w:p w14:paraId="152FB239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6AF4F3A" w14:textId="1963653E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11.1%</w:t>
            </w:r>
          </w:p>
        </w:tc>
        <w:tc>
          <w:tcPr>
            <w:tcW w:w="761" w:type="dxa"/>
            <w:shd w:val="clear" w:color="auto" w:fill="FFFFFF" w:themeFill="background1"/>
          </w:tcPr>
          <w:p w14:paraId="4CFB9726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54F808F" w14:textId="5CB575E3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11.1%</w:t>
            </w:r>
          </w:p>
        </w:tc>
        <w:tc>
          <w:tcPr>
            <w:tcW w:w="682" w:type="dxa"/>
            <w:shd w:val="clear" w:color="auto" w:fill="FFFFFF" w:themeFill="background1"/>
          </w:tcPr>
          <w:p w14:paraId="3201354D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44ACA2E" w14:textId="5B74FC55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11.8%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759D03D" w14:textId="1CF842F5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22.2%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720DE28" w14:textId="71F6F968" w:rsidR="00B01A5A" w:rsidRPr="00C1074B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22.2%</w:t>
            </w:r>
          </w:p>
        </w:tc>
        <w:tc>
          <w:tcPr>
            <w:tcW w:w="720" w:type="dxa"/>
            <w:shd w:val="clear" w:color="auto" w:fill="FFFFFF" w:themeFill="background1"/>
          </w:tcPr>
          <w:p w14:paraId="05267B40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69E58BA" w14:textId="5B7A7D51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22.2%</w:t>
            </w:r>
          </w:p>
        </w:tc>
        <w:tc>
          <w:tcPr>
            <w:tcW w:w="810" w:type="dxa"/>
            <w:shd w:val="clear" w:color="auto" w:fill="FFFFFF" w:themeFill="background1"/>
          </w:tcPr>
          <w:p w14:paraId="1E3AFCC8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F0702F1" w14:textId="36C77E09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35.3%</w:t>
            </w:r>
          </w:p>
        </w:tc>
        <w:tc>
          <w:tcPr>
            <w:tcW w:w="810" w:type="dxa"/>
            <w:shd w:val="clear" w:color="auto" w:fill="FFFFFF" w:themeFill="background1"/>
          </w:tcPr>
          <w:p w14:paraId="0D7BCEDE" w14:textId="717FF25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14:paraId="367F62B5" w14:textId="1345573C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35.3%</w:t>
            </w:r>
          </w:p>
          <w:p w14:paraId="15420970" w14:textId="00B9CC96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FFFFFF" w:themeFill="background1"/>
          </w:tcPr>
          <w:p w14:paraId="7329787C" w14:textId="77777777" w:rsidR="009A0ABF" w:rsidRDefault="009A0ABF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22E195A" w14:textId="190015CD" w:rsidR="00B01A5A" w:rsidRDefault="009A0ABF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35.3%</w:t>
            </w:r>
          </w:p>
        </w:tc>
      </w:tr>
      <w:tr w:rsidR="00B01A5A" w14:paraId="51F4FEF1" w14:textId="1D8F86BC" w:rsidTr="00B01A5A">
        <w:trPr>
          <w:trHeight w:val="656"/>
        </w:trPr>
        <w:tc>
          <w:tcPr>
            <w:tcW w:w="3687" w:type="dxa"/>
          </w:tcPr>
          <w:p w14:paraId="5B4F552F" w14:textId="20CA6B9B" w:rsidR="00B01A5A" w:rsidRPr="00BD6BFF" w:rsidRDefault="00B01A5A" w:rsidP="00455890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r w:rsidRPr="00BD6BFF">
              <w:rPr>
                <w:rFonts w:ascii="Calibri" w:hAnsi="Calibri" w:cs="Calibri"/>
                <w:sz w:val="16"/>
                <w:szCs w:val="16"/>
              </w:rPr>
              <w:t>Depe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ndency Case Manager Turnover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rolling year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CARES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2A695B65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  <w:vAlign w:val="center"/>
          </w:tcPr>
          <w:p w14:paraId="26E3FC8C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FFFFFF" w:themeFill="background1"/>
          </w:tcPr>
          <w:p w14:paraId="135C4BF2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14:paraId="56DA4885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14:paraId="0F1D0CB5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687D2EEE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257E3CA0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B2D6E38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8EA438C" w14:textId="0FCAA6D9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BF1A0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  <w:p w14:paraId="76B62B7E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643E6DE" w14:textId="77777777" w:rsidR="00BF1A0A" w:rsidRDefault="00BF1A0A" w:rsidP="00BF1A0A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325F342" w14:textId="43A9DB03" w:rsidR="00B01A5A" w:rsidRDefault="00BF1A0A" w:rsidP="00BF1A0A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35.3%</w:t>
            </w:r>
          </w:p>
          <w:p w14:paraId="76E889A2" w14:textId="01A0134C" w:rsidR="00B01A5A" w:rsidRDefault="00B01A5A" w:rsidP="00BF1A0A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B3554C7" w14:textId="77777777" w:rsidR="00BF1A0A" w:rsidRDefault="00BF1A0A" w:rsidP="00BF1A0A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F98A0A7" w14:textId="55FCB840" w:rsidR="00B01A5A" w:rsidRDefault="00BF1A0A" w:rsidP="00BF1A0A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47.1%</w:t>
            </w:r>
          </w:p>
        </w:tc>
        <w:tc>
          <w:tcPr>
            <w:tcW w:w="810" w:type="dxa"/>
            <w:shd w:val="clear" w:color="auto" w:fill="FFFFFF" w:themeFill="background1"/>
          </w:tcPr>
          <w:p w14:paraId="77B271DF" w14:textId="77777777" w:rsidR="00BF1A0A" w:rsidRDefault="00BF1A0A" w:rsidP="00BF1A0A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956064E" w14:textId="280234DB" w:rsidR="00B01A5A" w:rsidRDefault="00BF1A0A" w:rsidP="00BF1A0A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47.1%</w:t>
            </w:r>
          </w:p>
        </w:tc>
        <w:tc>
          <w:tcPr>
            <w:tcW w:w="810" w:type="dxa"/>
            <w:shd w:val="clear" w:color="auto" w:fill="FFFFFF" w:themeFill="background1"/>
          </w:tcPr>
          <w:p w14:paraId="67A07909" w14:textId="77777777" w:rsidR="00BF1A0A" w:rsidRDefault="00BF1A0A" w:rsidP="00BF1A0A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FE58073" w14:textId="13C780AF" w:rsidR="00B01A5A" w:rsidRDefault="00BF1A0A" w:rsidP="00BF1A0A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42.1%</w:t>
            </w:r>
          </w:p>
        </w:tc>
        <w:tc>
          <w:tcPr>
            <w:tcW w:w="810" w:type="dxa"/>
            <w:shd w:val="clear" w:color="auto" w:fill="FFFFFF" w:themeFill="background1"/>
          </w:tcPr>
          <w:p w14:paraId="2D01F397" w14:textId="77777777" w:rsidR="00BF1A0A" w:rsidRDefault="00BF1A0A" w:rsidP="00BF1A0A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630A97F" w14:textId="125048B5" w:rsidR="00094B69" w:rsidRDefault="00BF1A0A" w:rsidP="00BF1A0A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55.6%</w:t>
            </w:r>
          </w:p>
        </w:tc>
      </w:tr>
      <w:tr w:rsidR="00B01A5A" w14:paraId="3B192B83" w14:textId="33E346C1" w:rsidTr="00B01A5A">
        <w:trPr>
          <w:trHeight w:val="656"/>
        </w:trPr>
        <w:tc>
          <w:tcPr>
            <w:tcW w:w="3687" w:type="dxa"/>
          </w:tcPr>
          <w:p w14:paraId="7734F137" w14:textId="45B7714F" w:rsidR="00B01A5A" w:rsidRPr="00BD6BFF" w:rsidRDefault="00B01A5A" w:rsidP="00455890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r w:rsidRPr="00BD6BFF">
              <w:rPr>
                <w:rFonts w:ascii="Calibri" w:hAnsi="Calibri" w:cs="Calibri"/>
                <w:sz w:val="16"/>
                <w:szCs w:val="16"/>
              </w:rPr>
              <w:t>Dependency Case Manager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Supervisor Turnover</w:t>
            </w:r>
            <w:r w:rsidRPr="00BD6BF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 rolling year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CARES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1E902E52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  <w:vAlign w:val="center"/>
          </w:tcPr>
          <w:p w14:paraId="1C4DBCDC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FFFFFF" w:themeFill="background1"/>
          </w:tcPr>
          <w:p w14:paraId="6D52F8D2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14:paraId="23207345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14:paraId="2EF2F5F5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39D29451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5E90B8DF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77B396E" w14:textId="6E2E063B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1112DDB" w14:textId="3E48FC24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0" w:type="dxa"/>
            <w:shd w:val="clear" w:color="auto" w:fill="FFFFFF" w:themeFill="background1"/>
          </w:tcPr>
          <w:p w14:paraId="523EB788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4128D29" w14:textId="055613B5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810" w:type="dxa"/>
            <w:shd w:val="clear" w:color="auto" w:fill="FFFFFF" w:themeFill="background1"/>
          </w:tcPr>
          <w:p w14:paraId="4E07A07C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D0CF312" w14:textId="4F7EC991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810" w:type="dxa"/>
            <w:shd w:val="clear" w:color="auto" w:fill="FFFFFF" w:themeFill="background1"/>
          </w:tcPr>
          <w:p w14:paraId="041E7880" w14:textId="743CD6E5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BA18984" w14:textId="36A5F5C5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16.7%</w:t>
            </w:r>
          </w:p>
        </w:tc>
        <w:tc>
          <w:tcPr>
            <w:tcW w:w="810" w:type="dxa"/>
            <w:shd w:val="clear" w:color="auto" w:fill="FFFFFF" w:themeFill="background1"/>
          </w:tcPr>
          <w:p w14:paraId="4A115C50" w14:textId="77777777" w:rsidR="00B01A5A" w:rsidRDefault="00B01A5A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11E16E2" w14:textId="38762167" w:rsidR="00094B69" w:rsidRPr="00094B69" w:rsidRDefault="00A4540A" w:rsidP="00094B6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  <w:r w:rsidR="00BF1A0A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="00094B69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</w:tr>
    </w:tbl>
    <w:p w14:paraId="7B06F1C6" w14:textId="335DED6D" w:rsidR="0011764A" w:rsidRPr="00480708" w:rsidRDefault="00802735" w:rsidP="00802735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4762906" w14:textId="4783FF7F" w:rsidR="0011764A" w:rsidRPr="00A44F0C" w:rsidRDefault="0011764A" w:rsidP="00802735">
      <w:pPr>
        <w:ind w:firstLine="720"/>
        <w:rPr>
          <w:rFonts w:ascii="Calibri" w:eastAsia="Times New Roman" w:hAnsi="Calibri" w:cs="Arial"/>
          <w:b/>
          <w:sz w:val="20"/>
          <w:szCs w:val="20"/>
        </w:rPr>
      </w:pPr>
      <w:r w:rsidRPr="00A44F0C">
        <w:rPr>
          <w:rFonts w:ascii="Calibri" w:eastAsia="Times New Roman" w:hAnsi="Calibri" w:cs="Arial"/>
          <w:b/>
          <w:sz w:val="20"/>
          <w:szCs w:val="20"/>
        </w:rPr>
        <w:t xml:space="preserve">Caseload Size for Care Managers </w:t>
      </w:r>
      <w:r w:rsidR="00B01A5A">
        <w:rPr>
          <w:rFonts w:ascii="Calibri" w:eastAsia="Times New Roman" w:hAnsi="Calibri" w:cs="Arial"/>
          <w:b/>
          <w:sz w:val="20"/>
          <w:szCs w:val="20"/>
        </w:rPr>
        <w:t>Aug</w:t>
      </w:r>
      <w:r>
        <w:rPr>
          <w:rFonts w:ascii="Calibri" w:eastAsia="Times New Roman" w:hAnsi="Calibri" w:cs="Arial"/>
          <w:b/>
          <w:sz w:val="20"/>
          <w:szCs w:val="20"/>
        </w:rPr>
        <w:t xml:space="preserve"> 201</w:t>
      </w:r>
      <w:r w:rsidR="00475CAE">
        <w:rPr>
          <w:rFonts w:ascii="Calibri" w:eastAsia="Times New Roman" w:hAnsi="Calibri" w:cs="Arial"/>
          <w:b/>
          <w:sz w:val="20"/>
          <w:szCs w:val="20"/>
        </w:rPr>
        <w:t>9</w:t>
      </w:r>
    </w:p>
    <w:tbl>
      <w:tblPr>
        <w:tblStyle w:val="TableGrid1"/>
        <w:tblW w:w="0" w:type="auto"/>
        <w:tblInd w:w="727" w:type="dxa"/>
        <w:tblLook w:val="04A0" w:firstRow="1" w:lastRow="0" w:firstColumn="1" w:lastColumn="0" w:noHBand="0" w:noVBand="1"/>
      </w:tblPr>
      <w:tblGrid>
        <w:gridCol w:w="3115"/>
        <w:gridCol w:w="3136"/>
        <w:gridCol w:w="3133"/>
        <w:gridCol w:w="3134"/>
      </w:tblGrid>
      <w:tr w:rsidR="005724A2" w:rsidRPr="00A44F0C" w14:paraId="7A00C11E" w14:textId="77777777" w:rsidTr="00802735">
        <w:tc>
          <w:tcPr>
            <w:tcW w:w="3115" w:type="dxa"/>
          </w:tcPr>
          <w:p w14:paraId="10C242EA" w14:textId="717DCF1E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Agency</w:t>
            </w:r>
          </w:p>
        </w:tc>
        <w:tc>
          <w:tcPr>
            <w:tcW w:w="3136" w:type="dxa"/>
          </w:tcPr>
          <w:p w14:paraId="54109AD4" w14:textId="73C2BC64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 w:rsidRPr="00A44F0C">
              <w:rPr>
                <w:rFonts w:ascii="Calibri" w:hAnsi="Calibri" w:cs="Arial"/>
              </w:rPr>
              <w:t>Number of Care Managers</w:t>
            </w:r>
          </w:p>
        </w:tc>
        <w:tc>
          <w:tcPr>
            <w:tcW w:w="3133" w:type="dxa"/>
          </w:tcPr>
          <w:p w14:paraId="1C109414" w14:textId="77777777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 w:rsidRPr="00A44F0C">
              <w:rPr>
                <w:rFonts w:ascii="Calibri" w:hAnsi="Calibri" w:cs="Arial"/>
              </w:rPr>
              <w:t># of Children Served</w:t>
            </w:r>
          </w:p>
        </w:tc>
        <w:tc>
          <w:tcPr>
            <w:tcW w:w="3134" w:type="dxa"/>
          </w:tcPr>
          <w:p w14:paraId="430D8DAB" w14:textId="77777777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 w:rsidRPr="00A44F0C">
              <w:rPr>
                <w:rFonts w:ascii="Calibri" w:hAnsi="Calibri" w:cs="Arial"/>
              </w:rPr>
              <w:t>Average Caseload</w:t>
            </w:r>
          </w:p>
        </w:tc>
      </w:tr>
      <w:tr w:rsidR="005724A2" w:rsidRPr="00A44F0C" w14:paraId="3FACCE2A" w14:textId="77777777" w:rsidTr="00802735">
        <w:tc>
          <w:tcPr>
            <w:tcW w:w="3115" w:type="dxa"/>
          </w:tcPr>
          <w:p w14:paraId="64C2E1DA" w14:textId="0DECA405" w:rsidR="005724A2" w:rsidRDefault="005724A2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Allies</w:t>
            </w:r>
          </w:p>
        </w:tc>
        <w:tc>
          <w:tcPr>
            <w:tcW w:w="3136" w:type="dxa"/>
          </w:tcPr>
          <w:p w14:paraId="09FDA09A" w14:textId="2ADB2952" w:rsidR="005724A2" w:rsidRPr="00EA5293" w:rsidRDefault="008B3225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C5D">
              <w:rPr>
                <w:rFonts w:ascii="Arial" w:hAnsi="Arial" w:cs="Arial"/>
              </w:rPr>
              <w:t>5</w:t>
            </w:r>
            <w:r w:rsidR="00985708">
              <w:rPr>
                <w:rFonts w:ascii="Arial" w:hAnsi="Arial" w:cs="Arial"/>
              </w:rPr>
              <w:t>8</w:t>
            </w:r>
          </w:p>
        </w:tc>
        <w:tc>
          <w:tcPr>
            <w:tcW w:w="3133" w:type="dxa"/>
          </w:tcPr>
          <w:p w14:paraId="6206DB6E" w14:textId="34FEF6D6" w:rsidR="005724A2" w:rsidRPr="00EA5293" w:rsidRDefault="00604C5D" w:rsidP="00756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85708">
              <w:rPr>
                <w:rFonts w:ascii="Arial" w:hAnsi="Arial" w:cs="Arial"/>
              </w:rPr>
              <w:t>22</w:t>
            </w:r>
          </w:p>
        </w:tc>
        <w:tc>
          <w:tcPr>
            <w:tcW w:w="3134" w:type="dxa"/>
          </w:tcPr>
          <w:p w14:paraId="3C1D0099" w14:textId="53777F2B" w:rsidR="005724A2" w:rsidRPr="00EA5293" w:rsidRDefault="00604C5D" w:rsidP="00756745">
            <w:pPr>
              <w:tabs>
                <w:tab w:val="left" w:pos="1230"/>
                <w:tab w:val="center" w:pos="14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85708">
              <w:rPr>
                <w:rFonts w:ascii="Arial" w:hAnsi="Arial" w:cs="Arial"/>
              </w:rPr>
              <w:t>5.89</w:t>
            </w:r>
          </w:p>
        </w:tc>
      </w:tr>
      <w:tr w:rsidR="005724A2" w:rsidRPr="00A44F0C" w14:paraId="1B684C61" w14:textId="77777777" w:rsidTr="00802735">
        <w:tc>
          <w:tcPr>
            <w:tcW w:w="3115" w:type="dxa"/>
          </w:tcPr>
          <w:p w14:paraId="322585F4" w14:textId="1041D95C" w:rsidR="005724A2" w:rsidRDefault="005724A2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CARES</w:t>
            </w:r>
          </w:p>
        </w:tc>
        <w:tc>
          <w:tcPr>
            <w:tcW w:w="3136" w:type="dxa"/>
          </w:tcPr>
          <w:p w14:paraId="6490B555" w14:textId="444B1294" w:rsidR="005724A2" w:rsidRDefault="008B3225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61BD3">
              <w:rPr>
                <w:rFonts w:ascii="Arial" w:hAnsi="Arial" w:cs="Arial"/>
              </w:rPr>
              <w:t>1</w:t>
            </w:r>
            <w:r w:rsidR="00985708">
              <w:rPr>
                <w:rFonts w:ascii="Arial" w:hAnsi="Arial" w:cs="Arial"/>
              </w:rPr>
              <w:t>6</w:t>
            </w:r>
          </w:p>
        </w:tc>
        <w:tc>
          <w:tcPr>
            <w:tcW w:w="3133" w:type="dxa"/>
          </w:tcPr>
          <w:p w14:paraId="1E8979F6" w14:textId="0755A674" w:rsidR="005724A2" w:rsidRDefault="00985708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3134" w:type="dxa"/>
          </w:tcPr>
          <w:p w14:paraId="1B18A46B" w14:textId="6FA4EBCE" w:rsidR="005724A2" w:rsidRDefault="00985708" w:rsidP="000B3B54">
            <w:pPr>
              <w:tabs>
                <w:tab w:val="left" w:pos="1230"/>
                <w:tab w:val="center" w:pos="14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8.75</w:t>
            </w:r>
          </w:p>
        </w:tc>
      </w:tr>
    </w:tbl>
    <w:p w14:paraId="0E0D16D5" w14:textId="4B52F676" w:rsidR="00145341" w:rsidRDefault="00756745" w:rsidP="005724A2">
      <w:r>
        <w:tab/>
      </w:r>
    </w:p>
    <w:sectPr w:rsidR="00145341" w:rsidSect="004C4B3D">
      <w:pgSz w:w="15840" w:h="12240" w:orient="landscape"/>
      <w:pgMar w:top="1080" w:right="576" w:bottom="108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4A"/>
    <w:rsid w:val="00061A1D"/>
    <w:rsid w:val="000668EA"/>
    <w:rsid w:val="00087BFD"/>
    <w:rsid w:val="00094B69"/>
    <w:rsid w:val="00097897"/>
    <w:rsid w:val="000C5B21"/>
    <w:rsid w:val="000F0D0E"/>
    <w:rsid w:val="0011764A"/>
    <w:rsid w:val="0013344D"/>
    <w:rsid w:val="001C3486"/>
    <w:rsid w:val="001D7737"/>
    <w:rsid w:val="001F11A1"/>
    <w:rsid w:val="002D01DD"/>
    <w:rsid w:val="003355FF"/>
    <w:rsid w:val="00340D1C"/>
    <w:rsid w:val="00352B37"/>
    <w:rsid w:val="003727C4"/>
    <w:rsid w:val="003C316D"/>
    <w:rsid w:val="003D21B1"/>
    <w:rsid w:val="00420C29"/>
    <w:rsid w:val="00455890"/>
    <w:rsid w:val="00475CAE"/>
    <w:rsid w:val="00487426"/>
    <w:rsid w:val="004C2754"/>
    <w:rsid w:val="004E0EB1"/>
    <w:rsid w:val="004E136E"/>
    <w:rsid w:val="0055664A"/>
    <w:rsid w:val="005724A2"/>
    <w:rsid w:val="00596402"/>
    <w:rsid w:val="00604C5D"/>
    <w:rsid w:val="006219AA"/>
    <w:rsid w:val="006332E3"/>
    <w:rsid w:val="00693B58"/>
    <w:rsid w:val="006C5247"/>
    <w:rsid w:val="00701CE1"/>
    <w:rsid w:val="0070248E"/>
    <w:rsid w:val="00744645"/>
    <w:rsid w:val="00756745"/>
    <w:rsid w:val="00757F9F"/>
    <w:rsid w:val="007D6E63"/>
    <w:rsid w:val="00802735"/>
    <w:rsid w:val="00842690"/>
    <w:rsid w:val="008649BA"/>
    <w:rsid w:val="00865B44"/>
    <w:rsid w:val="00884E99"/>
    <w:rsid w:val="008A1ABE"/>
    <w:rsid w:val="008B3225"/>
    <w:rsid w:val="008B5DEA"/>
    <w:rsid w:val="008C1A1D"/>
    <w:rsid w:val="00930F88"/>
    <w:rsid w:val="00985708"/>
    <w:rsid w:val="009A05C3"/>
    <w:rsid w:val="009A0ABF"/>
    <w:rsid w:val="009A3B2F"/>
    <w:rsid w:val="009B3322"/>
    <w:rsid w:val="00A17D67"/>
    <w:rsid w:val="00A4540A"/>
    <w:rsid w:val="00A72273"/>
    <w:rsid w:val="00A90769"/>
    <w:rsid w:val="00AB074B"/>
    <w:rsid w:val="00AF6B23"/>
    <w:rsid w:val="00B01A5A"/>
    <w:rsid w:val="00B02BB0"/>
    <w:rsid w:val="00B07B52"/>
    <w:rsid w:val="00B1187C"/>
    <w:rsid w:val="00B166B2"/>
    <w:rsid w:val="00B513D1"/>
    <w:rsid w:val="00B56AEB"/>
    <w:rsid w:val="00B61BD3"/>
    <w:rsid w:val="00B705B0"/>
    <w:rsid w:val="00B71BE8"/>
    <w:rsid w:val="00BF1A0A"/>
    <w:rsid w:val="00BF6846"/>
    <w:rsid w:val="00C26CAA"/>
    <w:rsid w:val="00C32A0D"/>
    <w:rsid w:val="00C511CC"/>
    <w:rsid w:val="00C93C8D"/>
    <w:rsid w:val="00CB4C43"/>
    <w:rsid w:val="00D74174"/>
    <w:rsid w:val="00D7494B"/>
    <w:rsid w:val="00DD438D"/>
    <w:rsid w:val="00E00422"/>
    <w:rsid w:val="00F06421"/>
    <w:rsid w:val="00F42787"/>
    <w:rsid w:val="00F46994"/>
    <w:rsid w:val="00F51A9D"/>
    <w:rsid w:val="00F63C26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9751"/>
  <w15:chartTrackingRefBased/>
  <w15:docId w15:val="{4C721AD7-2C9E-4435-8B62-8E2D6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764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17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DA48-0825-47D5-806B-D9BD317A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Maloney</dc:creator>
  <cp:keywords/>
  <dc:description/>
  <cp:lastModifiedBy>Sheila Ferguson</cp:lastModifiedBy>
  <cp:revision>11</cp:revision>
  <dcterms:created xsi:type="dcterms:W3CDTF">2019-08-29T17:53:00Z</dcterms:created>
  <dcterms:modified xsi:type="dcterms:W3CDTF">2019-09-10T12:40:00Z</dcterms:modified>
</cp:coreProperties>
</file>